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927" w:rsidRDefault="00C76F6C">
      <w:r w:rsidRPr="00C76F6C">
        <w:t>Письмо ФНС Ро</w:t>
      </w:r>
      <w:r>
        <w:t xml:space="preserve">ссии от 22.06.2022  </w:t>
      </w:r>
      <w:r w:rsidRPr="00C76F6C">
        <w:t xml:space="preserve"> N БС-4-11/7683@</w:t>
      </w:r>
    </w:p>
    <w:p w:rsidR="00C76F6C" w:rsidRDefault="00C76F6C" w:rsidP="00C76F6C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8A0223">
        <w:rPr>
          <w:rFonts w:ascii="Arial" w:eastAsia="Calibri" w:hAnsi="Arial" w:cs="Arial"/>
          <w:iCs/>
        </w:rPr>
        <w:t xml:space="preserve">Годовую отсрочку по уплате страховых взносов получили организации и ИП, основной вид деятельности которых </w:t>
      </w:r>
      <w:r>
        <w:rPr>
          <w:rFonts w:ascii="Arial" w:eastAsia="Calibri" w:hAnsi="Arial" w:cs="Arial"/>
          <w:iCs/>
        </w:rPr>
        <w:t>включен</w:t>
      </w:r>
      <w:r w:rsidRPr="008A0223">
        <w:rPr>
          <w:rFonts w:ascii="Arial" w:eastAsia="Calibri" w:hAnsi="Arial" w:cs="Arial"/>
          <w:iCs/>
        </w:rPr>
        <w:t xml:space="preserve"> в специальн</w:t>
      </w:r>
      <w:r>
        <w:rPr>
          <w:rFonts w:ascii="Arial" w:eastAsia="Calibri" w:hAnsi="Arial" w:cs="Arial"/>
          <w:iCs/>
        </w:rPr>
        <w:t>ый</w:t>
      </w:r>
      <w:r w:rsidRPr="008A0223">
        <w:rPr>
          <w:rFonts w:ascii="Arial" w:eastAsia="Calibri" w:hAnsi="Arial" w:cs="Arial"/>
          <w:iCs/>
        </w:rPr>
        <w:t xml:space="preserve"> переч</w:t>
      </w:r>
      <w:r>
        <w:rPr>
          <w:rFonts w:ascii="Arial" w:eastAsia="Calibri" w:hAnsi="Arial" w:cs="Arial"/>
          <w:iCs/>
        </w:rPr>
        <w:t>ень (</w:t>
      </w:r>
      <w:r w:rsidRPr="008A0223">
        <w:rPr>
          <w:rFonts w:ascii="Arial" w:eastAsia="Calibri" w:hAnsi="Arial" w:cs="Arial"/>
          <w:iCs/>
        </w:rPr>
        <w:t>по состоянию на 1 апреля</w:t>
      </w:r>
      <w:r>
        <w:rPr>
          <w:rFonts w:ascii="Arial" w:eastAsia="Calibri" w:hAnsi="Arial" w:cs="Arial"/>
          <w:iCs/>
        </w:rPr>
        <w:t xml:space="preserve"> 2022 г.)</w:t>
      </w:r>
      <w:r w:rsidRPr="008A0223">
        <w:rPr>
          <w:rFonts w:ascii="Arial" w:eastAsia="Calibri" w:hAnsi="Arial" w:cs="Arial"/>
          <w:iCs/>
        </w:rPr>
        <w:t>. Для плательщиков взносов, в отношении которых идет процедура исключения из ЕГРЮЛ/ЕГРИП, антикризисная отсрочка не действует.</w:t>
      </w:r>
    </w:p>
    <w:p w:rsidR="00C76F6C" w:rsidRDefault="00C76F6C" w:rsidP="00C76F6C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</w:p>
    <w:p w:rsidR="00C76F6C" w:rsidRDefault="00C76F6C" w:rsidP="00C76F6C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</w:p>
    <w:p w:rsidR="00C76F6C" w:rsidRDefault="00C76F6C" w:rsidP="00C76F6C">
      <w:pPr>
        <w:rPr>
          <w:rFonts w:ascii="Arial" w:hAnsi="Arial" w:cs="Arial"/>
          <w:szCs w:val="24"/>
        </w:rPr>
      </w:pPr>
      <w:r w:rsidRPr="00C76F6C">
        <w:rPr>
          <w:rFonts w:ascii="Arial" w:hAnsi="Arial" w:cs="Arial"/>
          <w:i/>
          <w:iCs/>
          <w:szCs w:val="24"/>
        </w:rPr>
        <w:t>Письмо Ми</w:t>
      </w:r>
      <w:r w:rsidRPr="00C76F6C">
        <w:rPr>
          <w:rFonts w:ascii="Arial" w:hAnsi="Arial" w:cs="Arial"/>
          <w:i/>
          <w:iCs/>
          <w:szCs w:val="24"/>
        </w:rPr>
        <w:t>н</w:t>
      </w:r>
      <w:r w:rsidRPr="00C76F6C">
        <w:rPr>
          <w:rFonts w:ascii="Arial" w:hAnsi="Arial" w:cs="Arial"/>
          <w:i/>
          <w:iCs/>
          <w:szCs w:val="24"/>
        </w:rPr>
        <w:t>тр</w:t>
      </w:r>
      <w:r w:rsidRPr="00C76F6C">
        <w:rPr>
          <w:rFonts w:ascii="Arial" w:hAnsi="Arial" w:cs="Arial"/>
          <w:i/>
          <w:iCs/>
          <w:szCs w:val="24"/>
        </w:rPr>
        <w:t>у</w:t>
      </w:r>
      <w:r w:rsidRPr="00C76F6C">
        <w:rPr>
          <w:rFonts w:ascii="Arial" w:hAnsi="Arial" w:cs="Arial"/>
          <w:i/>
          <w:iCs/>
          <w:szCs w:val="24"/>
        </w:rPr>
        <w:t>да Рос</w:t>
      </w:r>
      <w:r w:rsidRPr="00C76F6C">
        <w:rPr>
          <w:rFonts w:ascii="Arial" w:hAnsi="Arial" w:cs="Arial"/>
          <w:i/>
          <w:iCs/>
          <w:szCs w:val="24"/>
        </w:rPr>
        <w:t>с</w:t>
      </w:r>
      <w:r w:rsidRPr="00C76F6C">
        <w:rPr>
          <w:rFonts w:ascii="Arial" w:hAnsi="Arial" w:cs="Arial"/>
          <w:i/>
          <w:iCs/>
          <w:szCs w:val="24"/>
        </w:rPr>
        <w:t>и</w:t>
      </w:r>
      <w:r w:rsidRPr="00C76F6C">
        <w:rPr>
          <w:rFonts w:ascii="Arial" w:hAnsi="Arial" w:cs="Arial"/>
          <w:i/>
          <w:iCs/>
          <w:szCs w:val="24"/>
        </w:rPr>
        <w:t>и</w:t>
      </w:r>
      <w:r w:rsidRPr="00C76F6C">
        <w:rPr>
          <w:rFonts w:ascii="Arial" w:hAnsi="Arial" w:cs="Arial"/>
          <w:i/>
          <w:iCs/>
          <w:szCs w:val="24"/>
        </w:rPr>
        <w:t xml:space="preserve"> от 30.</w:t>
      </w:r>
      <w:r w:rsidRPr="00C76F6C">
        <w:rPr>
          <w:rFonts w:ascii="Arial" w:hAnsi="Arial" w:cs="Arial"/>
          <w:i/>
          <w:iCs/>
          <w:szCs w:val="24"/>
        </w:rPr>
        <w:t>0</w:t>
      </w:r>
      <w:r w:rsidRPr="00C76F6C">
        <w:rPr>
          <w:rFonts w:ascii="Arial" w:hAnsi="Arial" w:cs="Arial"/>
          <w:i/>
          <w:iCs/>
          <w:szCs w:val="24"/>
        </w:rPr>
        <w:t>5.202</w:t>
      </w:r>
      <w:r w:rsidRPr="00C76F6C">
        <w:rPr>
          <w:rFonts w:ascii="Arial" w:hAnsi="Arial" w:cs="Arial"/>
          <w:i/>
          <w:iCs/>
          <w:szCs w:val="24"/>
        </w:rPr>
        <w:t>2</w:t>
      </w:r>
      <w:r w:rsidRPr="00C76F6C">
        <w:rPr>
          <w:rFonts w:ascii="Arial" w:hAnsi="Arial" w:cs="Arial"/>
          <w:i/>
          <w:iCs/>
          <w:szCs w:val="24"/>
        </w:rPr>
        <w:t xml:space="preserve"> N 16-1/ООГ-2182</w:t>
      </w:r>
    </w:p>
    <w:p w:rsidR="00C76F6C" w:rsidRPr="008F3FA7" w:rsidRDefault="00C76F6C" w:rsidP="00C76F6C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8F3FA7">
        <w:rPr>
          <w:rFonts w:ascii="Arial" w:eastAsia="Calibri" w:hAnsi="Arial" w:cs="Arial"/>
          <w:iCs/>
        </w:rPr>
        <w:t>Ежемесячно информировать службу занятости об имеющихся вакансиях работодателям рекомендовали в следующие сроки:</w:t>
      </w:r>
    </w:p>
    <w:p w:rsidR="00C76F6C" w:rsidRPr="008F3FA7" w:rsidRDefault="00C76F6C" w:rsidP="00C76F6C">
      <w:pPr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425" w:hanging="357"/>
        <w:jc w:val="both"/>
        <w:rPr>
          <w:rFonts w:ascii="Arial" w:eastAsia="Calibri" w:hAnsi="Arial" w:cs="Arial"/>
          <w:iCs/>
        </w:rPr>
      </w:pPr>
      <w:r w:rsidRPr="008F3FA7">
        <w:rPr>
          <w:rFonts w:ascii="Arial" w:eastAsia="Calibri" w:hAnsi="Arial" w:cs="Arial"/>
          <w:iCs/>
        </w:rPr>
        <w:t>не позднее 3 рабочих дней после появления вакансии;</w:t>
      </w:r>
    </w:p>
    <w:p w:rsidR="00C76F6C" w:rsidRPr="008F3FA7" w:rsidRDefault="00C76F6C" w:rsidP="00C76F6C">
      <w:pPr>
        <w:numPr>
          <w:ilvl w:val="0"/>
          <w:numId w:val="1"/>
        </w:numPr>
        <w:autoSpaceDE w:val="0"/>
        <w:autoSpaceDN w:val="0"/>
        <w:adjustRightInd w:val="0"/>
        <w:spacing w:before="60" w:after="0" w:line="240" w:lineRule="auto"/>
        <w:ind w:left="425" w:hanging="357"/>
        <w:jc w:val="both"/>
        <w:rPr>
          <w:rFonts w:ascii="Arial" w:eastAsia="Calibri" w:hAnsi="Arial" w:cs="Arial"/>
          <w:iCs/>
        </w:rPr>
      </w:pPr>
      <w:r w:rsidRPr="008F3FA7">
        <w:rPr>
          <w:rFonts w:ascii="Arial" w:eastAsia="Calibri" w:hAnsi="Arial" w:cs="Arial"/>
          <w:iCs/>
        </w:rPr>
        <w:t>не позднее следующего рабочего дня после ее закрытия.</w:t>
      </w:r>
    </w:p>
    <w:p w:rsidR="00C76F6C" w:rsidRPr="00E03852" w:rsidRDefault="00C76F6C" w:rsidP="00C76F6C">
      <w:pPr>
        <w:pStyle w:val="ConsPlusNormal"/>
        <w:spacing w:before="120"/>
        <w:jc w:val="both"/>
        <w:rPr>
          <w:sz w:val="24"/>
          <w:szCs w:val="24"/>
        </w:rPr>
      </w:pPr>
      <w:r w:rsidRPr="008F3FA7">
        <w:rPr>
          <w:rFonts w:eastAsia="Calibri"/>
          <w:iCs/>
          <w:sz w:val="24"/>
          <w:szCs w:val="24"/>
        </w:rPr>
        <w:t>За непредставление сведений о вакансиях работодатель может быть привлечен к административной ответственности. Для должностных лиц штраф</w:t>
      </w:r>
      <w:r>
        <w:rPr>
          <w:rFonts w:eastAsia="Calibri"/>
          <w:iCs/>
          <w:sz w:val="24"/>
          <w:szCs w:val="24"/>
        </w:rPr>
        <w:t xml:space="preserve"> </w:t>
      </w:r>
      <w:r w:rsidRPr="008F3FA7">
        <w:rPr>
          <w:rFonts w:eastAsia="Calibri"/>
          <w:iCs/>
          <w:sz w:val="24"/>
          <w:szCs w:val="24"/>
        </w:rPr>
        <w:t>составляет</w:t>
      </w:r>
      <w:r>
        <w:rPr>
          <w:rFonts w:eastAsia="Calibri"/>
          <w:iCs/>
          <w:sz w:val="24"/>
          <w:szCs w:val="24"/>
        </w:rPr>
        <w:t xml:space="preserve"> </w:t>
      </w:r>
      <w:r w:rsidRPr="008F3FA7">
        <w:rPr>
          <w:rFonts w:eastAsia="Calibri"/>
          <w:iCs/>
          <w:sz w:val="24"/>
          <w:szCs w:val="24"/>
        </w:rPr>
        <w:t xml:space="preserve">от 300 до 500 руб., для юрлиц </w:t>
      </w:r>
      <w:r>
        <w:rPr>
          <w:rFonts w:eastAsia="Calibri"/>
          <w:iCs/>
          <w:sz w:val="24"/>
          <w:szCs w:val="24"/>
        </w:rPr>
        <w:t>–</w:t>
      </w:r>
      <w:r w:rsidRPr="008F3FA7">
        <w:rPr>
          <w:rFonts w:eastAsia="Calibri"/>
          <w:iCs/>
          <w:sz w:val="24"/>
          <w:szCs w:val="24"/>
        </w:rPr>
        <w:t xml:space="preserve"> от 3 тыс. до 5 тыс. руб.</w:t>
      </w:r>
    </w:p>
    <w:p w:rsidR="00C76F6C" w:rsidRDefault="00C76F6C" w:rsidP="00C76F6C">
      <w:pPr>
        <w:pStyle w:val="ConsPlusNormal"/>
        <w:spacing w:after="60"/>
        <w:jc w:val="both"/>
        <w:rPr>
          <w:sz w:val="24"/>
          <w:szCs w:val="24"/>
        </w:rPr>
      </w:pPr>
    </w:p>
    <w:p w:rsidR="00C76F6C" w:rsidRPr="00C76C4A" w:rsidRDefault="00C76F6C" w:rsidP="00C76F6C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</w:p>
    <w:p w:rsidR="00C76F6C" w:rsidRDefault="00C76F6C"/>
    <w:sectPr w:rsidR="00C76F6C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A1765"/>
    <w:multiLevelType w:val="hybridMultilevel"/>
    <w:tmpl w:val="5DE696AA"/>
    <w:lvl w:ilvl="0" w:tplc="759077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76F6C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76F6C"/>
    <w:rsid w:val="00CA7B85"/>
    <w:rsid w:val="00FC2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76F6C"/>
    <w:rPr>
      <w:color w:val="0000FF"/>
      <w:u w:val="single"/>
    </w:rPr>
  </w:style>
  <w:style w:type="paragraph" w:customStyle="1" w:styleId="ConsPlusNormal">
    <w:name w:val="ConsPlusNormal"/>
    <w:rsid w:val="00C76F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2022-07-01T04:07:00Z</dcterms:created>
  <dcterms:modified xsi:type="dcterms:W3CDTF">2022-07-01T04:10:00Z</dcterms:modified>
</cp:coreProperties>
</file>